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32" w:rsidRDefault="00436232" w:rsidP="00625A9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36232" w:rsidRPr="00436232" w:rsidRDefault="00436232" w:rsidP="00404DB1">
      <w:pPr>
        <w:pStyle w:val="Nagwek1"/>
        <w:shd w:val="clear" w:color="auto" w:fill="B6DDE8"/>
        <w:spacing w:before="120" w:after="120" w:line="360" w:lineRule="auto"/>
        <w:jc w:val="center"/>
        <w:rPr>
          <w:rFonts w:ascii="Times New Roman" w:hAnsi="Times New Roman" w:cs="Times New Roman"/>
          <w:smallCaps/>
          <w:color w:val="auto"/>
        </w:rPr>
      </w:pPr>
      <w:r w:rsidRPr="00436232">
        <w:rPr>
          <w:smallCaps/>
          <w:color w:val="auto"/>
        </w:rPr>
        <w:t xml:space="preserve">Karta usług </w:t>
      </w:r>
      <w:r w:rsidR="000A7097">
        <w:rPr>
          <w:smallCaps/>
          <w:color w:val="auto"/>
        </w:rPr>
        <w:t>kooperanta</w:t>
      </w:r>
      <w:r w:rsidRPr="00436232">
        <w:rPr>
          <w:smallCaps/>
          <w:color w:val="auto"/>
        </w:rPr>
        <w:t>– Poradn</w:t>
      </w:r>
      <w:r w:rsidR="00606922">
        <w:rPr>
          <w:smallCaps/>
          <w:color w:val="auto"/>
        </w:rPr>
        <w:t>a</w:t>
      </w:r>
      <w:r w:rsidRPr="00436232">
        <w:rPr>
          <w:smallCaps/>
          <w:color w:val="auto"/>
        </w:rPr>
        <w:t xml:space="preserve"> P</w:t>
      </w:r>
      <w:r w:rsidR="00606922">
        <w:rPr>
          <w:smallCaps/>
          <w:color w:val="auto"/>
        </w:rPr>
        <w:t>sychologiczno</w:t>
      </w:r>
      <w:r w:rsidRPr="00436232">
        <w:rPr>
          <w:smallCaps/>
          <w:color w:val="auto"/>
        </w:rPr>
        <w:t>-P</w:t>
      </w:r>
      <w:r w:rsidR="00606922">
        <w:rPr>
          <w:smallCaps/>
          <w:color w:val="auto"/>
        </w:rPr>
        <w:t>edagogiczna</w:t>
      </w:r>
    </w:p>
    <w:p w:rsidR="00436232" w:rsidRDefault="00436232" w:rsidP="00625A9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0"/>
      </w:tblGrid>
      <w:tr w:rsidR="00832D33" w:rsidTr="0003188A">
        <w:trPr>
          <w:trHeight w:val="2280"/>
        </w:trPr>
        <w:tc>
          <w:tcPr>
            <w:tcW w:w="8610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832D33" w:rsidRPr="00832D33" w:rsidRDefault="00832D33" w:rsidP="00832D33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  <w:sz w:val="26"/>
                <w:szCs w:val="26"/>
              </w:rPr>
            </w:pPr>
            <w:r w:rsidRPr="00832D33">
              <w:rPr>
                <w:rFonts w:asciiTheme="majorHAnsi" w:hAnsiTheme="majorHAnsi" w:cs="Times New Roman"/>
                <w:b/>
                <w:sz w:val="26"/>
                <w:szCs w:val="26"/>
              </w:rPr>
              <w:t>Poradnia P</w:t>
            </w:r>
            <w:r w:rsidR="007C71E4">
              <w:rPr>
                <w:rFonts w:asciiTheme="majorHAnsi" w:hAnsiTheme="majorHAnsi" w:cs="Times New Roman"/>
                <w:b/>
                <w:sz w:val="26"/>
                <w:szCs w:val="26"/>
              </w:rPr>
              <w:t>sychologiczno</w:t>
            </w:r>
            <w:r w:rsidRPr="00832D33">
              <w:rPr>
                <w:rFonts w:asciiTheme="majorHAnsi" w:hAnsiTheme="majorHAnsi" w:cs="Times New Roman"/>
                <w:b/>
                <w:sz w:val="26"/>
                <w:szCs w:val="26"/>
              </w:rPr>
              <w:t>-P</w:t>
            </w:r>
            <w:r w:rsidR="007C71E4">
              <w:rPr>
                <w:rFonts w:asciiTheme="majorHAnsi" w:hAnsiTheme="majorHAnsi" w:cs="Times New Roman"/>
                <w:b/>
                <w:sz w:val="26"/>
                <w:szCs w:val="26"/>
              </w:rPr>
              <w:t>edagogiczna</w:t>
            </w:r>
            <w:r w:rsidRPr="00832D33">
              <w:rPr>
                <w:rFonts w:asciiTheme="majorHAnsi" w:hAnsiTheme="majorHAnsi" w:cs="Times New Roman"/>
                <w:b/>
                <w:sz w:val="26"/>
                <w:szCs w:val="26"/>
              </w:rPr>
              <w:t xml:space="preserve"> nr…………….</w:t>
            </w:r>
          </w:p>
          <w:p w:rsidR="00832D33" w:rsidRPr="00736799" w:rsidRDefault="00832D33" w:rsidP="00832D33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736799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………………………………………………………………………………………………………</w:t>
            </w:r>
          </w:p>
          <w:p w:rsidR="00832D33" w:rsidRPr="00736799" w:rsidRDefault="00832D33" w:rsidP="00D02359">
            <w:pPr>
              <w:spacing w:after="120" w:line="360" w:lineRule="auto"/>
              <w:jc w:val="center"/>
              <w:rPr>
                <w:rFonts w:asciiTheme="majorHAnsi" w:hAnsiTheme="majorHAnsi" w:cs="Times New Roman"/>
                <w:sz w:val="26"/>
                <w:szCs w:val="26"/>
              </w:rPr>
            </w:pPr>
            <w:r w:rsidRPr="00736799">
              <w:rPr>
                <w:rFonts w:asciiTheme="majorHAnsi" w:hAnsiTheme="majorHAnsi" w:cs="Times New Roman"/>
                <w:sz w:val="26"/>
                <w:szCs w:val="26"/>
              </w:rPr>
              <w:t>………………………………………………………………………………………………………</w:t>
            </w:r>
          </w:p>
          <w:p w:rsidR="00832D33" w:rsidRPr="00EF7142" w:rsidRDefault="00832D33" w:rsidP="00D02359">
            <w:pPr>
              <w:spacing w:after="120" w:line="360" w:lineRule="auto"/>
              <w:jc w:val="center"/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</w:pPr>
            <w:r w:rsidRPr="00EF7142">
              <w:rPr>
                <w:rFonts w:asciiTheme="majorHAnsi" w:hAnsiTheme="majorHAnsi" w:cs="Times New Roman"/>
                <w:i/>
                <w:color w:val="262626" w:themeColor="text1" w:themeTint="D9"/>
                <w:sz w:val="20"/>
                <w:szCs w:val="20"/>
              </w:rPr>
              <w:t>(nazwa i adres)</w:t>
            </w:r>
          </w:p>
        </w:tc>
      </w:tr>
    </w:tbl>
    <w:p w:rsidR="0024526F" w:rsidRDefault="0024526F" w:rsidP="0024526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3E2" w:rsidRPr="005603E2" w:rsidRDefault="005603E2" w:rsidP="00625A96">
      <w:pPr>
        <w:rPr>
          <w:b/>
          <w:sz w:val="24"/>
          <w:szCs w:val="24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709"/>
        <w:gridCol w:w="709"/>
        <w:gridCol w:w="1643"/>
        <w:gridCol w:w="2042"/>
        <w:gridCol w:w="1559"/>
        <w:gridCol w:w="1560"/>
      </w:tblGrid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106537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l</w:t>
            </w:r>
            <w:r w:rsidR="00BE556D" w:rsidRPr="00793A21">
              <w:rPr>
                <w:rFonts w:asciiTheme="majorHAnsi" w:hAnsiTheme="majorHAnsi" w:cs="Times New Roman"/>
                <w:b/>
              </w:rPr>
              <w:t>p.</w:t>
            </w:r>
          </w:p>
        </w:tc>
        <w:tc>
          <w:tcPr>
            <w:tcW w:w="5245" w:type="dxa"/>
            <w:shd w:val="clear" w:color="auto" w:fill="DAEEEA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NAZWA USŁUGI</w:t>
            </w:r>
          </w:p>
        </w:tc>
        <w:tc>
          <w:tcPr>
            <w:tcW w:w="709" w:type="dxa"/>
            <w:shd w:val="clear" w:color="auto" w:fill="DAEEEA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TAK</w:t>
            </w:r>
          </w:p>
        </w:tc>
        <w:tc>
          <w:tcPr>
            <w:tcW w:w="709" w:type="dxa"/>
            <w:shd w:val="clear" w:color="auto" w:fill="DAEEEA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NIE</w:t>
            </w:r>
          </w:p>
        </w:tc>
        <w:tc>
          <w:tcPr>
            <w:tcW w:w="1643" w:type="dxa"/>
            <w:shd w:val="clear" w:color="auto" w:fill="DAEEEA"/>
            <w:vAlign w:val="center"/>
          </w:tcPr>
          <w:p w:rsidR="00BE556D" w:rsidRPr="00793A21" w:rsidRDefault="00BE556D" w:rsidP="00BE556D">
            <w:pPr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W</w:t>
            </w:r>
            <w:r w:rsidRPr="00793A21">
              <w:rPr>
                <w:rFonts w:asciiTheme="majorHAnsi" w:hAnsiTheme="majorHAnsi" w:cs="Times New Roman"/>
                <w:b/>
              </w:rPr>
              <w:t>arunki dostępu</w:t>
            </w:r>
            <w:r>
              <w:rPr>
                <w:rFonts w:asciiTheme="majorHAnsi" w:hAnsiTheme="majorHAnsi" w:cs="Times New Roman"/>
                <w:b/>
              </w:rPr>
              <w:t>/c</w:t>
            </w:r>
            <w:r w:rsidRPr="00793A21">
              <w:rPr>
                <w:rFonts w:asciiTheme="majorHAnsi" w:hAnsiTheme="majorHAnsi" w:cs="Times New Roman"/>
                <w:b/>
              </w:rPr>
              <w:t>zas dostępu/</w:t>
            </w:r>
          </w:p>
          <w:p w:rsidR="00BE556D" w:rsidRPr="00BE556D" w:rsidRDefault="00BE556D" w:rsidP="00BE556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godziny pracy</w:t>
            </w:r>
          </w:p>
        </w:tc>
        <w:tc>
          <w:tcPr>
            <w:tcW w:w="2042" w:type="dxa"/>
            <w:shd w:val="clear" w:color="auto" w:fill="DAEEEA"/>
            <w:vAlign w:val="center"/>
          </w:tcPr>
          <w:p w:rsidR="00BE556D" w:rsidRDefault="00BE556D" w:rsidP="002D6B9D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793A21">
              <w:rPr>
                <w:rFonts w:asciiTheme="majorHAnsi" w:hAnsiTheme="majorHAnsi" w:cs="Times New Roman"/>
                <w:b/>
              </w:rPr>
              <w:t>Realizator zadania</w:t>
            </w:r>
            <w:r w:rsidRPr="00B5034B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</w:p>
          <w:p w:rsidR="00BE556D" w:rsidRPr="00793A21" w:rsidRDefault="00BE556D" w:rsidP="00BE556D">
            <w:pPr>
              <w:jc w:val="both"/>
              <w:rPr>
                <w:rFonts w:asciiTheme="majorHAnsi" w:hAnsiTheme="majorHAnsi" w:cs="Times New Roman"/>
                <w:b/>
              </w:rPr>
            </w:pPr>
            <w:r w:rsidRPr="00B5034B">
              <w:rPr>
                <w:rFonts w:asciiTheme="majorHAnsi" w:hAnsiTheme="majorHAnsi" w:cs="Times New Roman"/>
                <w:b/>
                <w:sz w:val="20"/>
                <w:szCs w:val="20"/>
              </w:rPr>
              <w:t>(np. pedagog, psycholog, logopeda, doradca zawodowy, itd.)</w:t>
            </w:r>
          </w:p>
        </w:tc>
        <w:tc>
          <w:tcPr>
            <w:tcW w:w="1559" w:type="dxa"/>
            <w:shd w:val="clear" w:color="auto" w:fill="DAEEEA"/>
            <w:vAlign w:val="center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Dane kontaktowe</w:t>
            </w: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 xml:space="preserve">telefon, </w:t>
            </w:r>
          </w:p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e-mail</w:t>
            </w:r>
          </w:p>
        </w:tc>
        <w:tc>
          <w:tcPr>
            <w:tcW w:w="1560" w:type="dxa"/>
            <w:shd w:val="clear" w:color="auto" w:fill="DAEEEA"/>
            <w:vAlign w:val="center"/>
          </w:tcPr>
          <w:p w:rsidR="00BE556D" w:rsidRPr="00793A21" w:rsidRDefault="00BE556D" w:rsidP="002D6B9D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793A21">
              <w:rPr>
                <w:rFonts w:asciiTheme="majorHAnsi" w:hAnsiTheme="majorHAnsi" w:cs="Times New Roman"/>
                <w:b/>
              </w:rPr>
              <w:t>UWAGI</w:t>
            </w: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dotycząca rozwoju intelektualnego, emocjonalnego, społecznego dzieci i młodzieży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lastRenderedPageBreak/>
              <w:t>2.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specyficznych trudności w uczeniu się: dysleksji, dysgrafii, dysortografii oraz dyskalkulii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3.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więzi matka-dziecko (dzieci młodsze)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4.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integracji sensorycznej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5.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indywidualna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6.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grupowa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7.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rodzin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8.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Konsultacje dla rodziców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9.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niepowodzeń szkolnych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10.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Badania przesiewowe wzroku i słuchu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11.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dzieci zdolnych</w:t>
            </w:r>
            <w:r w:rsidR="008657E2">
              <w:rPr>
                <w:rFonts w:asciiTheme="majorHAnsi" w:eastAsia="Times New Roman" w:hAnsiTheme="majorHAnsi" w:cs="Times New Roman"/>
                <w:lang w:eastAsia="pl-PL"/>
              </w:rPr>
              <w:t>.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12.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pedagogiczna dzieci i młodzieży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13.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zaburzeń mowy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lastRenderedPageBreak/>
              <w:t>14.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i terapia dzieci z afazją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15.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highlight w:val="yellow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zaburzeń ze spektrum autyzmu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16.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highlight w:val="yellow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FAS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17.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Diagnoza młodzieży pod kątem wyboru zawodu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18.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 xml:space="preserve">Indywidualne doradztwo zawodowe – pomoc </w:t>
            </w: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br/>
              <w:t>w wyborze kierunku kształcenia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19.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Zajęcia korekcyjno-kompensacyjne dla dzieci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20.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pedagogiczna dla uczniów ze specjalnymi potrzebami edukacyjnymi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21.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hAnsiTheme="majorHAnsi" w:cs="Times New Roman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Terapia kompleksowa (logopedyczno-pedagogiczna) dla dzieci z wadami wymowy oraz współwystępującymi trudnościami w nauce szkolnej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22.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Grupa wsparcia dla dzieci z trudnościami emocjonalnymi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23.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Szkoła dla Rodziców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t>24.</w:t>
            </w:r>
          </w:p>
        </w:tc>
        <w:tc>
          <w:tcPr>
            <w:tcW w:w="5245" w:type="dxa"/>
          </w:tcPr>
          <w:p w:rsidR="00BE556D" w:rsidRPr="00793A21" w:rsidRDefault="00BE556D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 w:rsidRPr="00793A21">
              <w:rPr>
                <w:rFonts w:asciiTheme="majorHAnsi" w:eastAsia="Times New Roman" w:hAnsiTheme="majorHAnsi" w:cs="Times New Roman"/>
                <w:lang w:eastAsia="pl-PL"/>
              </w:rPr>
              <w:t>Szkoła dla Rodziców dzieci nadpobudliwych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  <w:tr w:rsidR="00BE556D" w:rsidRPr="0038005A" w:rsidTr="008657E2">
        <w:tc>
          <w:tcPr>
            <w:tcW w:w="675" w:type="dxa"/>
            <w:shd w:val="clear" w:color="auto" w:fill="DAEEEA"/>
          </w:tcPr>
          <w:p w:rsidR="00BE556D" w:rsidRPr="00F209B5" w:rsidRDefault="00BE556D" w:rsidP="00892B0F">
            <w:pPr>
              <w:spacing w:before="120" w:after="120" w:line="360" w:lineRule="auto"/>
              <w:jc w:val="center"/>
              <w:rPr>
                <w:rFonts w:asciiTheme="majorHAnsi" w:hAnsiTheme="majorHAnsi" w:cs="Times New Roman"/>
                <w:b/>
              </w:rPr>
            </w:pPr>
            <w:r w:rsidRPr="00F209B5">
              <w:rPr>
                <w:rFonts w:asciiTheme="majorHAnsi" w:hAnsiTheme="majorHAnsi" w:cs="Times New Roman"/>
                <w:b/>
              </w:rPr>
              <w:lastRenderedPageBreak/>
              <w:t>25.</w:t>
            </w:r>
          </w:p>
        </w:tc>
        <w:tc>
          <w:tcPr>
            <w:tcW w:w="5245" w:type="dxa"/>
          </w:tcPr>
          <w:p w:rsidR="00BE556D" w:rsidRPr="00793A21" w:rsidRDefault="008657E2" w:rsidP="00892B0F">
            <w:pPr>
              <w:spacing w:before="120" w:after="120"/>
              <w:jc w:val="both"/>
              <w:rPr>
                <w:rFonts w:asciiTheme="majorHAnsi" w:eastAsia="Times New Roman" w:hAnsiTheme="majorHAnsi" w:cs="Times New Roman"/>
                <w:lang w:eastAsia="pl-PL"/>
              </w:rPr>
            </w:pPr>
            <w:r>
              <w:rPr>
                <w:rFonts w:asciiTheme="majorHAnsi" w:eastAsia="Times New Roman" w:hAnsiTheme="majorHAnsi" w:cs="Times New Roman"/>
                <w:lang w:eastAsia="pl-PL"/>
              </w:rPr>
              <w:t>Inne</w:t>
            </w:r>
            <w:r w:rsidR="00BE556D" w:rsidRPr="00793A21">
              <w:rPr>
                <w:rFonts w:asciiTheme="majorHAnsi" w:eastAsia="Times New Roman" w:hAnsiTheme="majorHAnsi" w:cs="Times New Roman"/>
                <w:lang w:eastAsia="pl-PL"/>
              </w:rPr>
              <w:t>, jakie?..........................................................</w:t>
            </w:r>
            <w:r w:rsidR="00BE556D">
              <w:rPr>
                <w:rFonts w:asciiTheme="majorHAnsi" w:eastAsia="Times New Roman" w:hAnsiTheme="majorHAnsi" w:cs="Times New Roman"/>
                <w:lang w:eastAsia="pl-PL"/>
              </w:rPr>
              <w:t>............................</w:t>
            </w: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70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643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042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560" w:type="dxa"/>
          </w:tcPr>
          <w:p w:rsidR="00BE556D" w:rsidRPr="00793A21" w:rsidRDefault="00BE556D" w:rsidP="00BB4189">
            <w:pPr>
              <w:spacing w:before="120" w:after="120" w:line="360" w:lineRule="auto"/>
              <w:jc w:val="both"/>
              <w:rPr>
                <w:rFonts w:asciiTheme="majorHAnsi" w:hAnsiTheme="majorHAnsi" w:cs="Times New Roman"/>
              </w:rPr>
            </w:pPr>
          </w:p>
        </w:tc>
      </w:tr>
    </w:tbl>
    <w:p w:rsidR="005D0372" w:rsidRDefault="005D037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F3097" w:rsidRPr="00EC0C74" w:rsidTr="00342FBC">
        <w:tc>
          <w:tcPr>
            <w:tcW w:w="9210" w:type="dxa"/>
            <w:shd w:val="clear" w:color="auto" w:fill="auto"/>
          </w:tcPr>
          <w:p w:rsidR="005F3097" w:rsidRPr="00A95011" w:rsidRDefault="005F3097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A95011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5F3097" w:rsidRPr="00EC0C74" w:rsidTr="00342FBC">
        <w:tc>
          <w:tcPr>
            <w:tcW w:w="9210" w:type="dxa"/>
            <w:shd w:val="clear" w:color="auto" w:fill="auto"/>
          </w:tcPr>
          <w:p w:rsidR="005F3097" w:rsidRPr="00EB48C3" w:rsidRDefault="005F3097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948A54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5F3097" w:rsidRPr="0038005A" w:rsidRDefault="005F3097">
      <w:pPr>
        <w:rPr>
          <w:rFonts w:ascii="Times New Roman" w:hAnsi="Times New Roman" w:cs="Times New Roman"/>
          <w:sz w:val="24"/>
          <w:szCs w:val="24"/>
        </w:rPr>
      </w:pPr>
    </w:p>
    <w:sectPr w:rsidR="005F3097" w:rsidRPr="0038005A" w:rsidSect="00540A21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16" w:rsidRDefault="00236A16" w:rsidP="005603E2">
      <w:pPr>
        <w:spacing w:after="0" w:line="240" w:lineRule="auto"/>
      </w:pPr>
      <w:r>
        <w:separator/>
      </w:r>
    </w:p>
  </w:endnote>
  <w:endnote w:type="continuationSeparator" w:id="0">
    <w:p w:rsidR="00236A16" w:rsidRDefault="00236A16" w:rsidP="0056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3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7C168C" w:rsidRDefault="007C168C">
            <w:pPr>
              <w:pStyle w:val="Stopka"/>
              <w:jc w:val="center"/>
            </w:pPr>
            <w:r w:rsidRPr="00006434">
              <w:rPr>
                <w:rFonts w:asciiTheme="majorHAnsi" w:hAnsiTheme="majorHAnsi"/>
                <w:color w:val="31849B"/>
              </w:rPr>
              <w:t xml:space="preserve">Strona </w: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006434">
              <w:rPr>
                <w:rFonts w:asciiTheme="majorHAnsi" w:hAnsiTheme="majorHAnsi"/>
                <w:b/>
                <w:color w:val="31849B"/>
              </w:rPr>
              <w:instrText>PAGE</w:instrTex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5809B5">
              <w:rPr>
                <w:rFonts w:asciiTheme="majorHAnsi" w:hAnsiTheme="majorHAnsi"/>
                <w:b/>
                <w:noProof/>
                <w:color w:val="31849B"/>
              </w:rPr>
              <w:t>1</w: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end"/>
            </w:r>
            <w:r w:rsidRPr="00006434">
              <w:rPr>
                <w:rFonts w:asciiTheme="majorHAnsi" w:hAnsiTheme="majorHAnsi"/>
                <w:color w:val="31849B"/>
              </w:rPr>
              <w:t xml:space="preserve"> z </w: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006434">
              <w:rPr>
                <w:rFonts w:asciiTheme="majorHAnsi" w:hAnsiTheme="majorHAnsi"/>
                <w:b/>
                <w:color w:val="31849B"/>
              </w:rPr>
              <w:instrText>NUMPAGES</w:instrTex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5809B5">
              <w:rPr>
                <w:rFonts w:asciiTheme="majorHAnsi" w:hAnsiTheme="majorHAnsi"/>
                <w:b/>
                <w:noProof/>
                <w:color w:val="31849B"/>
              </w:rPr>
              <w:t>4</w:t>
            </w:r>
            <w:r w:rsidR="00B20C20" w:rsidRPr="00006434">
              <w:rPr>
                <w:rFonts w:asciiTheme="majorHAnsi" w:hAnsiTheme="majorHAnsi"/>
                <w:b/>
                <w:color w:val="31849B"/>
              </w:rPr>
              <w:fldChar w:fldCharType="end"/>
            </w:r>
          </w:p>
        </w:sdtContent>
      </w:sdt>
    </w:sdtContent>
  </w:sdt>
  <w:p w:rsidR="00EB0737" w:rsidRDefault="00EB07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16" w:rsidRDefault="00236A16" w:rsidP="005603E2">
      <w:pPr>
        <w:spacing w:after="0" w:line="240" w:lineRule="auto"/>
      </w:pPr>
      <w:r>
        <w:separator/>
      </w:r>
    </w:p>
  </w:footnote>
  <w:footnote w:type="continuationSeparator" w:id="0">
    <w:p w:rsidR="00236A16" w:rsidRDefault="00236A16" w:rsidP="0056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7"/>
    </w:tblGrid>
    <w:tr w:rsidR="00A95011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A95011" w:rsidRDefault="00A95011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 wp14:anchorId="21654626" wp14:editId="4540E62A">
                <wp:extent cx="2590800" cy="314325"/>
                <wp:effectExtent l="19050" t="0" r="0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95011" w:rsidRDefault="00A9501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A95011" w:rsidRDefault="00A95011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A95011" w:rsidRDefault="00A95011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A95011" w:rsidRDefault="00A9501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A95011" w:rsidRDefault="00A95011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A95011" w:rsidRDefault="00A95011" w:rsidP="00A95011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5809B5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7A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Poradnia psychologiczno-pedagogiczna</w:t>
          </w:r>
        </w:p>
      </w:tc>
    </w:tr>
  </w:tbl>
  <w:p w:rsidR="005603E2" w:rsidRDefault="005603E2" w:rsidP="00A9501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E70C8"/>
    <w:multiLevelType w:val="hybridMultilevel"/>
    <w:tmpl w:val="EB384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372"/>
    <w:rsid w:val="000001A8"/>
    <w:rsid w:val="00006434"/>
    <w:rsid w:val="00016DA4"/>
    <w:rsid w:val="0003188A"/>
    <w:rsid w:val="000752F9"/>
    <w:rsid w:val="000A7097"/>
    <w:rsid w:val="000E74B8"/>
    <w:rsid w:val="000F717A"/>
    <w:rsid w:val="00106537"/>
    <w:rsid w:val="00140659"/>
    <w:rsid w:val="00174841"/>
    <w:rsid w:val="001975F3"/>
    <w:rsid w:val="00232D46"/>
    <w:rsid w:val="00236A16"/>
    <w:rsid w:val="0024526F"/>
    <w:rsid w:val="00257A8A"/>
    <w:rsid w:val="00263DD9"/>
    <w:rsid w:val="002D6B9D"/>
    <w:rsid w:val="003564BC"/>
    <w:rsid w:val="0038005A"/>
    <w:rsid w:val="004009D9"/>
    <w:rsid w:val="00404DB1"/>
    <w:rsid w:val="004075F2"/>
    <w:rsid w:val="00424BDA"/>
    <w:rsid w:val="00436232"/>
    <w:rsid w:val="00437705"/>
    <w:rsid w:val="00540A21"/>
    <w:rsid w:val="005603E2"/>
    <w:rsid w:val="005809B5"/>
    <w:rsid w:val="005A4FEF"/>
    <w:rsid w:val="005D0372"/>
    <w:rsid w:val="005F3097"/>
    <w:rsid w:val="005F69A4"/>
    <w:rsid w:val="00606922"/>
    <w:rsid w:val="006104DC"/>
    <w:rsid w:val="00610612"/>
    <w:rsid w:val="00625A96"/>
    <w:rsid w:val="006579E4"/>
    <w:rsid w:val="0067611C"/>
    <w:rsid w:val="00686413"/>
    <w:rsid w:val="006901C9"/>
    <w:rsid w:val="006E4904"/>
    <w:rsid w:val="00736799"/>
    <w:rsid w:val="00754B5A"/>
    <w:rsid w:val="00772E8F"/>
    <w:rsid w:val="00793A21"/>
    <w:rsid w:val="007C168C"/>
    <w:rsid w:val="007C71E4"/>
    <w:rsid w:val="00813A49"/>
    <w:rsid w:val="008306D5"/>
    <w:rsid w:val="00832D33"/>
    <w:rsid w:val="00864111"/>
    <w:rsid w:val="008657E2"/>
    <w:rsid w:val="008777F7"/>
    <w:rsid w:val="0088647D"/>
    <w:rsid w:val="00892B0F"/>
    <w:rsid w:val="008A00A8"/>
    <w:rsid w:val="008D0D51"/>
    <w:rsid w:val="009452D8"/>
    <w:rsid w:val="00957FA5"/>
    <w:rsid w:val="00975306"/>
    <w:rsid w:val="009A2B4B"/>
    <w:rsid w:val="009A3545"/>
    <w:rsid w:val="00A209A5"/>
    <w:rsid w:val="00A21A58"/>
    <w:rsid w:val="00A95011"/>
    <w:rsid w:val="00B13B4F"/>
    <w:rsid w:val="00B20C20"/>
    <w:rsid w:val="00B234F4"/>
    <w:rsid w:val="00B5034B"/>
    <w:rsid w:val="00B6479B"/>
    <w:rsid w:val="00B843B4"/>
    <w:rsid w:val="00BB4189"/>
    <w:rsid w:val="00BE556D"/>
    <w:rsid w:val="00C211EC"/>
    <w:rsid w:val="00CA170E"/>
    <w:rsid w:val="00CB4DC7"/>
    <w:rsid w:val="00CE2A8F"/>
    <w:rsid w:val="00D02359"/>
    <w:rsid w:val="00D07894"/>
    <w:rsid w:val="00D55756"/>
    <w:rsid w:val="00D605E3"/>
    <w:rsid w:val="00DB364C"/>
    <w:rsid w:val="00DD1F98"/>
    <w:rsid w:val="00E12311"/>
    <w:rsid w:val="00E42579"/>
    <w:rsid w:val="00EB0737"/>
    <w:rsid w:val="00EF2D4B"/>
    <w:rsid w:val="00EF7142"/>
    <w:rsid w:val="00F02EEE"/>
    <w:rsid w:val="00F13C4A"/>
    <w:rsid w:val="00F209B5"/>
    <w:rsid w:val="00F40ED5"/>
    <w:rsid w:val="00F61EEF"/>
    <w:rsid w:val="00F86F50"/>
    <w:rsid w:val="00FA1A9C"/>
    <w:rsid w:val="00FA51E7"/>
    <w:rsid w:val="00FD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2F9"/>
  </w:style>
  <w:style w:type="paragraph" w:styleId="Nagwek1">
    <w:name w:val="heading 1"/>
    <w:basedOn w:val="Normalny"/>
    <w:next w:val="Normalny"/>
    <w:link w:val="Nagwek1Znak"/>
    <w:uiPriority w:val="9"/>
    <w:qFormat/>
    <w:rsid w:val="004362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5603E2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5603E2"/>
    <w:rPr>
      <w:rFonts w:ascii="Calibri" w:eastAsia="Calibri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56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603E2"/>
  </w:style>
  <w:style w:type="paragraph" w:styleId="Stopka">
    <w:name w:val="footer"/>
    <w:basedOn w:val="Normalny"/>
    <w:link w:val="StopkaZnak"/>
    <w:uiPriority w:val="99"/>
    <w:unhideWhenUsed/>
    <w:rsid w:val="0056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3E2"/>
  </w:style>
  <w:style w:type="paragraph" w:styleId="Tekstdymka">
    <w:name w:val="Balloon Text"/>
    <w:basedOn w:val="Normalny"/>
    <w:link w:val="TekstdymkaZnak"/>
    <w:uiPriority w:val="99"/>
    <w:semiHidden/>
    <w:unhideWhenUsed/>
    <w:rsid w:val="0056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E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362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A9501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4092-088F-4D4E-BE67-9567A538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Magdalena MM. Mazur</cp:lastModifiedBy>
  <cp:revision>52</cp:revision>
  <dcterms:created xsi:type="dcterms:W3CDTF">2018-11-10T20:24:00Z</dcterms:created>
  <dcterms:modified xsi:type="dcterms:W3CDTF">2019-02-12T10:35:00Z</dcterms:modified>
</cp:coreProperties>
</file>